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ind w:right="1750.7257080078125"/>
        <w:jc w:val="center"/>
        <w:rPr>
          <w:rFonts w:ascii="Nunito" w:cs="Nunito" w:eastAsia="Nunito" w:hAnsi="Nunito"/>
          <w:b w:val="1"/>
          <w:color w:val="0eb0aa"/>
          <w:sz w:val="32"/>
          <w:szCs w:val="32"/>
          <w:highlight w:val="white"/>
        </w:rPr>
      </w:pPr>
      <w:r w:rsidDel="00000000" w:rsidR="00000000" w:rsidRPr="00000000">
        <w:rPr>
          <w:rFonts w:ascii="Nunito" w:cs="Nunito" w:eastAsia="Nunito" w:hAnsi="Nunito"/>
          <w:b w:val="1"/>
          <w:color w:val="0eb0aa"/>
          <w:sz w:val="32"/>
          <w:szCs w:val="32"/>
          <w:highlight w:val="white"/>
        </w:rPr>
        <w:drawing>
          <wp:inline distB="114300" distT="114300" distL="114300" distR="114300">
            <wp:extent cx="2412383" cy="1206192"/>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12383" cy="12061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ind w:right="1750.7257080078125"/>
        <w:jc w:val="center"/>
        <w:rPr>
          <w:rFonts w:ascii="Nunito" w:cs="Nunito" w:eastAsia="Nunito" w:hAnsi="Nunito"/>
          <w:b w:val="1"/>
          <w:color w:val="0eb0aa"/>
          <w:sz w:val="32"/>
          <w:szCs w:val="32"/>
          <w:highlight w:val="white"/>
        </w:rPr>
      </w:pPr>
      <w:r w:rsidDel="00000000" w:rsidR="00000000" w:rsidRPr="00000000">
        <w:rPr>
          <w:rFonts w:ascii="Nunito" w:cs="Nunito" w:eastAsia="Nunito" w:hAnsi="Nunito"/>
          <w:b w:val="1"/>
          <w:color w:val="0eb0aa"/>
          <w:sz w:val="32"/>
          <w:szCs w:val="32"/>
          <w:highlight w:val="white"/>
          <w:rtl w:val="0"/>
        </w:rPr>
        <w:t xml:space="preserve">Application: College Seat on The ArtsCenter </w:t>
      </w:r>
    </w:p>
    <w:p w:rsidR="00000000" w:rsidDel="00000000" w:rsidP="00000000" w:rsidRDefault="00000000" w:rsidRPr="00000000" w14:paraId="00000003">
      <w:pPr>
        <w:widowControl w:val="0"/>
        <w:spacing w:line="240" w:lineRule="auto"/>
        <w:ind w:right="1750.7257080078125"/>
        <w:jc w:val="center"/>
        <w:rPr>
          <w:rFonts w:ascii="Nunito" w:cs="Nunito" w:eastAsia="Nunito" w:hAnsi="Nunito"/>
          <w:b w:val="1"/>
          <w:color w:val="0eb0aa"/>
          <w:sz w:val="32"/>
          <w:szCs w:val="32"/>
          <w:highlight w:val="white"/>
        </w:rPr>
      </w:pPr>
      <w:r w:rsidDel="00000000" w:rsidR="00000000" w:rsidRPr="00000000">
        <w:rPr>
          <w:rFonts w:ascii="Nunito" w:cs="Nunito" w:eastAsia="Nunito" w:hAnsi="Nunito"/>
          <w:b w:val="1"/>
          <w:color w:val="0eb0aa"/>
          <w:sz w:val="32"/>
          <w:szCs w:val="32"/>
          <w:highlight w:val="white"/>
          <w:rtl w:val="0"/>
        </w:rPr>
        <w:t xml:space="preserve">Board of Directors</w:t>
      </w:r>
      <w:r w:rsidDel="00000000" w:rsidR="00000000" w:rsidRPr="00000000">
        <w:rPr>
          <w:rFonts w:ascii="Nunito" w:cs="Nunito" w:eastAsia="Nunito" w:hAnsi="Nunito"/>
          <w:b w:val="1"/>
          <w:color w:val="0eb0aa"/>
          <w:sz w:val="32"/>
          <w:szCs w:val="32"/>
          <w:rtl w:val="0"/>
        </w:rPr>
        <w:t xml:space="preserve"> </w:t>
      </w:r>
      <w:r w:rsidDel="00000000" w:rsidR="00000000" w:rsidRPr="00000000">
        <w:rPr>
          <w:rtl w:val="0"/>
        </w:rPr>
      </w:r>
    </w:p>
    <w:p w:rsidR="00000000" w:rsidDel="00000000" w:rsidP="00000000" w:rsidRDefault="00000000" w:rsidRPr="00000000" w14:paraId="00000004">
      <w:pPr>
        <w:spacing w:after="240" w:before="240" w:lineRule="auto"/>
        <w:rPr>
          <w:rFonts w:ascii="Nunito" w:cs="Nunito" w:eastAsia="Nunito" w:hAnsi="Nunito"/>
        </w:rPr>
      </w:pPr>
      <w:r w:rsidDel="00000000" w:rsidR="00000000" w:rsidRPr="00000000">
        <w:rPr>
          <w:rFonts w:ascii="Nunito" w:cs="Nunito" w:eastAsia="Nunito" w:hAnsi="Nunito"/>
          <w:rtl w:val="0"/>
        </w:rPr>
        <w:t xml:space="preserve">We are excited to invite applications from undergraduate and graduate students interested in serving for one academic year on The ArtsCenter Board of Directors. </w:t>
      </w:r>
    </w:p>
    <w:p w:rsidR="00000000" w:rsidDel="00000000" w:rsidP="00000000" w:rsidRDefault="00000000" w:rsidRPr="00000000" w14:paraId="00000005">
      <w:pPr>
        <w:spacing w:after="240" w:before="240" w:lineRule="auto"/>
        <w:rPr>
          <w:rFonts w:ascii="Nunito" w:cs="Nunito" w:eastAsia="Nunito" w:hAnsi="Nunito"/>
          <w:sz w:val="24"/>
          <w:szCs w:val="24"/>
        </w:rPr>
      </w:pPr>
      <w:r w:rsidDel="00000000" w:rsidR="00000000" w:rsidRPr="00000000">
        <w:rPr>
          <w:rFonts w:ascii="Nunito" w:cs="Nunito" w:eastAsia="Nunito" w:hAnsi="Nunito"/>
          <w:rtl w:val="0"/>
        </w:rPr>
        <w:t xml:space="preserve">For students, these special positions will provide significant, unique opportunities including professional growth, leadership experience, and networking opportunities. For The ArtsCenter, college students will bring fresh perspectives, diverse experiences, and emerging leadership into our work.</w:t>
      </w:r>
      <w:r w:rsidDel="00000000" w:rsidR="00000000" w:rsidRPr="00000000">
        <w:rPr>
          <w:rtl w:val="0"/>
        </w:rPr>
      </w:r>
    </w:p>
    <w:p w:rsidR="00000000" w:rsidDel="00000000" w:rsidP="00000000" w:rsidRDefault="00000000" w:rsidRPr="00000000" w14:paraId="00000006">
      <w:pPr>
        <w:spacing w:after="240" w:before="240" w:lineRule="auto"/>
        <w:rPr>
          <w:rFonts w:ascii="Nunito" w:cs="Nunito" w:eastAsia="Nunito" w:hAnsi="Nunito"/>
          <w:b w:val="1"/>
          <w:color w:val="000000"/>
          <w:sz w:val="26"/>
          <w:szCs w:val="26"/>
        </w:rPr>
      </w:pPr>
      <w:r w:rsidDel="00000000" w:rsidR="00000000" w:rsidRPr="00000000">
        <w:rPr>
          <w:rFonts w:ascii="Nunito" w:cs="Nunito" w:eastAsia="Nunito" w:hAnsi="Nunito"/>
          <w:b w:val="1"/>
          <w:color w:val="fc5b2c"/>
          <w:rtl w:val="0"/>
        </w:rPr>
        <w:t xml:space="preserve">Position Overview </w:t>
      </w:r>
      <w:r w:rsidDel="00000000" w:rsidR="00000000" w:rsidRPr="00000000">
        <w:rPr>
          <w:rtl w:val="0"/>
        </w:rPr>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rFonts w:ascii="Nunito" w:cs="Nunito" w:eastAsia="Nunito" w:hAnsi="Nunito"/>
          <w:b w:val="1"/>
          <w:rtl w:val="0"/>
        </w:rPr>
        <w:t xml:space="preserve">Term Length:</w:t>
      </w:r>
      <w:r w:rsidDel="00000000" w:rsidR="00000000" w:rsidRPr="00000000">
        <w:rPr>
          <w:rFonts w:ascii="Nunito" w:cs="Nunito" w:eastAsia="Nunito" w:hAnsi="Nunito"/>
          <w:rtl w:val="0"/>
        </w:rPr>
        <w:t xml:space="preserve"> 1 year, starting in the fall semester. </w:t>
      </w:r>
      <w:r w:rsidDel="00000000" w:rsidR="00000000" w:rsidRPr="00000000">
        <w:rPr>
          <w:rFonts w:ascii="Nunito" w:cs="Nunito" w:eastAsia="Nunito" w:hAnsi="Nunito"/>
          <w:b w:val="1"/>
          <w:rtl w:val="0"/>
        </w:rPr>
        <w:t xml:space="preserve">Commitment:</w:t>
      </w:r>
      <w:r w:rsidDel="00000000" w:rsidR="00000000" w:rsidRPr="00000000">
        <w:rPr>
          <w:rFonts w:ascii="Nunito" w:cs="Nunito" w:eastAsia="Nunito" w:hAnsi="Nunito"/>
          <w:rtl w:val="0"/>
        </w:rPr>
        <w:t xml:space="preserve"> Approximately 5-10 hours per month, including regular on-site board meetings, committee work, and organizational events.</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Fonts w:ascii="Nunito" w:cs="Nunito" w:eastAsia="Nunito" w:hAnsi="Nunito"/>
          <w:b w:val="1"/>
          <w:rtl w:val="0"/>
        </w:rPr>
        <w:t xml:space="preserve">Eligibility:</w:t>
      </w:r>
      <w:r w:rsidDel="00000000" w:rsidR="00000000" w:rsidRPr="00000000">
        <w:rPr>
          <w:rFonts w:ascii="Nunito" w:cs="Nunito" w:eastAsia="Nunito" w:hAnsi="Nunito"/>
          <w:rtl w:val="0"/>
        </w:rPr>
        <w:t xml:space="preserve"> Current college students (undergraduate or graduate) who demonstrate an interest in community participation, leadership, the arts, and education.</w:t>
      </w:r>
    </w:p>
    <w:p w:rsidR="00000000" w:rsidDel="00000000" w:rsidP="00000000" w:rsidRDefault="00000000" w:rsidRPr="00000000" w14:paraId="00000009">
      <w:pPr>
        <w:numPr>
          <w:ilvl w:val="0"/>
          <w:numId w:val="1"/>
        </w:numPr>
        <w:spacing w:after="240" w:before="0" w:beforeAutospacing="0" w:lineRule="auto"/>
        <w:ind w:left="720" w:hanging="360"/>
      </w:pPr>
      <w:r w:rsidDel="00000000" w:rsidR="00000000" w:rsidRPr="00000000">
        <w:rPr>
          <w:rFonts w:ascii="Nunito" w:cs="Nunito" w:eastAsia="Nunito" w:hAnsi="Nunito"/>
          <w:b w:val="1"/>
          <w:rtl w:val="0"/>
        </w:rPr>
        <w:t xml:space="preserve">Support:</w:t>
      </w:r>
      <w:r w:rsidDel="00000000" w:rsidR="00000000" w:rsidRPr="00000000">
        <w:rPr>
          <w:rFonts w:ascii="Nunito" w:cs="Nunito" w:eastAsia="Nunito" w:hAnsi="Nunito"/>
          <w:rtl w:val="0"/>
        </w:rPr>
        <w:t xml:space="preserve"> Students will receive mentoring and onboarding to ensure a meaningful and successful board experience.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1548161" cy="154816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8161" cy="1548161"/>
                    </a:xfrm>
                    <a:prstGeom prst="rect"/>
                    <a:ln/>
                  </pic:spPr>
                </pic:pic>
              </a:graphicData>
            </a:graphic>
          </wp:inline>
        </w:drawing>
      </w:r>
      <w:r w:rsidDel="00000000" w:rsidR="00000000" w:rsidRPr="00000000">
        <w:rPr>
          <w:rtl w:val="0"/>
        </w:rPr>
      </w:r>
    </w:p>
    <w:sectPr>
      <w:headerReference r:id="rId8" w:type="default"/>
      <w:footerReference r:id="rId9" w:type="default"/>
      <w:pgSz w:h="15840" w:w="12240" w:orient="portrait"/>
      <w:pgMar w:bottom="1296"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